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9415AEB" w14:textId="7C345AB3" w:rsidR="00505D68" w:rsidRPr="00731D34" w:rsidRDefault="00807350" w:rsidP="001F6A2C">
      <w:pPr>
        <w:jc w:val="center"/>
        <w:rPr>
          <w:sz w:val="24"/>
          <w:szCs w:val="24"/>
        </w:rPr>
      </w:pPr>
      <w:r w:rsidRPr="00731D34">
        <w:rPr>
          <w:sz w:val="24"/>
          <w:szCs w:val="24"/>
        </w:rPr>
        <w:t>ЦИФРОВОЕ КАРТОГРАФИРОВАНИЕ ПОЧВ</w:t>
      </w:r>
      <w:r w:rsidRPr="00731D34">
        <w:rPr>
          <w:sz w:val="24"/>
          <w:szCs w:val="24"/>
        </w:rPr>
        <w:t xml:space="preserve">. </w:t>
      </w:r>
      <w:r w:rsidRPr="00731D34">
        <w:rPr>
          <w:sz w:val="24"/>
          <w:szCs w:val="24"/>
        </w:rPr>
        <w:t>ПРОГРАММНОЕ ОБЕСПЕЧЕНИЕ, ИСПОЛЬЗУЕМОЕ В ЦИФРОВОЙ ПОЧВЕННОЙ КАРТОГРАФИИ</w:t>
      </w:r>
    </w:p>
    <w:p w14:paraId="2C1B0C64" w14:textId="77777777" w:rsidR="00807350" w:rsidRPr="00731D34" w:rsidRDefault="00807350" w:rsidP="00731D34">
      <w:pPr>
        <w:ind w:firstLine="709"/>
        <w:jc w:val="both"/>
        <w:rPr>
          <w:sz w:val="24"/>
          <w:szCs w:val="24"/>
        </w:rPr>
      </w:pPr>
    </w:p>
    <w:p w14:paraId="5646A582" w14:textId="77777777" w:rsidR="00807350" w:rsidRPr="00731D34" w:rsidRDefault="00807350" w:rsidP="00731D34">
      <w:pPr>
        <w:ind w:firstLine="709"/>
        <w:jc w:val="both"/>
        <w:rPr>
          <w:sz w:val="24"/>
          <w:szCs w:val="24"/>
        </w:rPr>
      </w:pPr>
      <w:r w:rsidRPr="00731D34">
        <w:rPr>
          <w:sz w:val="24"/>
          <w:szCs w:val="24"/>
        </w:rPr>
        <w:t>Бурное развитие геоинформатики привело в 90-е гг. прошлого века к внедрению в почвенную картографию ГИС технологий. На первых порах ГИС использовалась лишь как средство цифрового хранения векторизованных традиционно созданных почвенных карт и их совместного анализа с другими векторными картами [23]. Дальнейшее развитие в этом направлении привело к созданию методов цифрового картографирования почв [35], суть которых сводится к автоматизированному выявлению и формализации связей почва – факторы почвообразования с целью их дальнейшего использования для автоматизированного построения цифровых почвенных карт или карт отдельных свойств почв.</w:t>
      </w:r>
    </w:p>
    <w:p w14:paraId="46EAC6D0" w14:textId="3029A70B" w:rsidR="00807350" w:rsidRPr="00731D34" w:rsidRDefault="00807350" w:rsidP="00731D34">
      <w:pPr>
        <w:ind w:firstLine="709"/>
        <w:jc w:val="both"/>
        <w:rPr>
          <w:sz w:val="24"/>
          <w:szCs w:val="24"/>
        </w:rPr>
      </w:pPr>
      <w:r w:rsidRPr="00731D34">
        <w:rPr>
          <w:sz w:val="24"/>
          <w:szCs w:val="24"/>
        </w:rPr>
        <w:t xml:space="preserve">Научное направление “цифровая почвенная картография” (ЦПК) окончательно оформилось в 2003 г. с выходом статьи “О почвенном картографировании”, в которой </w:t>
      </w:r>
      <w:proofErr w:type="spellStart"/>
      <w:r w:rsidRPr="00731D34">
        <w:rPr>
          <w:sz w:val="24"/>
          <w:szCs w:val="24"/>
        </w:rPr>
        <w:t>McBratney</w:t>
      </w:r>
      <w:proofErr w:type="spellEnd"/>
      <w:r w:rsidRPr="00731D34">
        <w:rPr>
          <w:sz w:val="24"/>
          <w:szCs w:val="24"/>
        </w:rPr>
        <w:t xml:space="preserve"> </w:t>
      </w:r>
      <w:proofErr w:type="spellStart"/>
      <w:r w:rsidRPr="00731D34">
        <w:rPr>
          <w:sz w:val="24"/>
          <w:szCs w:val="24"/>
        </w:rPr>
        <w:t>et</w:t>
      </w:r>
      <w:proofErr w:type="spellEnd"/>
      <w:r w:rsidRPr="00731D34">
        <w:rPr>
          <w:sz w:val="24"/>
          <w:szCs w:val="24"/>
        </w:rPr>
        <w:t xml:space="preserve"> </w:t>
      </w:r>
      <w:proofErr w:type="spellStart"/>
      <w:r w:rsidRPr="00731D34">
        <w:rPr>
          <w:sz w:val="24"/>
          <w:szCs w:val="24"/>
        </w:rPr>
        <w:t>al</w:t>
      </w:r>
      <w:proofErr w:type="spellEnd"/>
      <w:r w:rsidRPr="00731D34">
        <w:rPr>
          <w:sz w:val="24"/>
          <w:szCs w:val="24"/>
        </w:rPr>
        <w:t>. обобщили наработки по созданию почвенных карт в геоинформационных системах с использованием статистических методов для установления связей между почвами и факторами почвообразования [73]. В статье авторы предложили выделить новую парадигму почвенного картографирования, основанную на количественном моделировании, в отличие от традиционной парадигмы почвенного картографирования на основе качественных описаний [3]. Результатом формулирования новой парадигмы стало появление нового определения цифровой почвенной картографии, как создания и компьютерного производства почвенных пространственных информационных систем с помощью численного моделирования пространственной и временной изменчивости почв и их свойств на основе данных полевых обследований и по факторам почвообразования [69, 75]. В новом определении явно описан метод создания цифровых почвенных карт – численное моделирование, в то время как до появления новой парадигмы под цифровой почвенной картографией понимали любое использование компьютера для создания почвенных карт [23].</w:t>
      </w:r>
    </w:p>
    <w:p w14:paraId="48FA29A3" w14:textId="301BE83F" w:rsidR="00807350" w:rsidRPr="00731D34" w:rsidRDefault="00807350" w:rsidP="00731D34">
      <w:pPr>
        <w:ind w:firstLine="709"/>
        <w:jc w:val="both"/>
        <w:rPr>
          <w:sz w:val="24"/>
          <w:szCs w:val="24"/>
        </w:rPr>
      </w:pPr>
      <w:r w:rsidRPr="00731D34">
        <w:rPr>
          <w:sz w:val="24"/>
          <w:szCs w:val="24"/>
        </w:rPr>
        <w:t xml:space="preserve">Направление ЦПК основано на моделях, развивающих гипотезу В.В. Докучаева о почве, как простой функции факторов почвообразования. Самые распространенные в направлении Цифровой почвенной картографии модели: CLORPT [43] и SCORPAN [73]. Модель CLORPT расшифровывается как </w:t>
      </w:r>
      <w:proofErr w:type="spellStart"/>
      <w:r w:rsidRPr="00731D34">
        <w:rPr>
          <w:sz w:val="24"/>
          <w:szCs w:val="24"/>
        </w:rPr>
        <w:t>Climate</w:t>
      </w:r>
      <w:proofErr w:type="spellEnd"/>
      <w:r w:rsidRPr="00731D34">
        <w:rPr>
          <w:sz w:val="24"/>
          <w:szCs w:val="24"/>
        </w:rPr>
        <w:t xml:space="preserve"> (климат), </w:t>
      </w:r>
      <w:proofErr w:type="spellStart"/>
      <w:r w:rsidRPr="00731D34">
        <w:rPr>
          <w:sz w:val="24"/>
          <w:szCs w:val="24"/>
        </w:rPr>
        <w:t>Organisms</w:t>
      </w:r>
      <w:proofErr w:type="spellEnd"/>
      <w:r w:rsidRPr="00731D34">
        <w:rPr>
          <w:sz w:val="24"/>
          <w:szCs w:val="24"/>
        </w:rPr>
        <w:t xml:space="preserve"> (организмы), </w:t>
      </w:r>
      <w:proofErr w:type="spellStart"/>
      <w:r w:rsidRPr="00731D34">
        <w:rPr>
          <w:sz w:val="24"/>
          <w:szCs w:val="24"/>
        </w:rPr>
        <w:t>Relief</w:t>
      </w:r>
      <w:proofErr w:type="spellEnd"/>
      <w:r w:rsidRPr="00731D34">
        <w:rPr>
          <w:sz w:val="24"/>
          <w:szCs w:val="24"/>
        </w:rPr>
        <w:t xml:space="preserve"> (рельеф), </w:t>
      </w:r>
      <w:proofErr w:type="spellStart"/>
      <w:r w:rsidRPr="00731D34">
        <w:rPr>
          <w:sz w:val="24"/>
          <w:szCs w:val="24"/>
        </w:rPr>
        <w:t>Parent</w:t>
      </w:r>
      <w:proofErr w:type="spellEnd"/>
      <w:r w:rsidRPr="00731D34">
        <w:rPr>
          <w:sz w:val="24"/>
          <w:szCs w:val="24"/>
        </w:rPr>
        <w:t xml:space="preserve"> </w:t>
      </w:r>
      <w:proofErr w:type="spellStart"/>
      <w:r w:rsidRPr="00731D34">
        <w:rPr>
          <w:sz w:val="24"/>
          <w:szCs w:val="24"/>
        </w:rPr>
        <w:t>material</w:t>
      </w:r>
      <w:proofErr w:type="spellEnd"/>
      <w:r w:rsidRPr="00731D34">
        <w:rPr>
          <w:sz w:val="24"/>
          <w:szCs w:val="24"/>
        </w:rPr>
        <w:t xml:space="preserve"> (почвообразующие породы), </w:t>
      </w:r>
      <w:proofErr w:type="spellStart"/>
      <w:r w:rsidRPr="00731D34">
        <w:rPr>
          <w:sz w:val="24"/>
          <w:szCs w:val="24"/>
        </w:rPr>
        <w:t>Time</w:t>
      </w:r>
      <w:proofErr w:type="spellEnd"/>
      <w:r w:rsidRPr="00731D34">
        <w:rPr>
          <w:sz w:val="24"/>
          <w:szCs w:val="24"/>
        </w:rPr>
        <w:t xml:space="preserve"> (время). Таким образом, модель CLORPT основана на использовании информации о факторах почвообразования, описанных в определении почвы В.В. Докучаева. В свою очередь, модель SCORPAN расшифровывается как </w:t>
      </w:r>
      <w:proofErr w:type="spellStart"/>
      <w:r w:rsidRPr="00731D34">
        <w:rPr>
          <w:sz w:val="24"/>
          <w:szCs w:val="24"/>
        </w:rPr>
        <w:t>Soil</w:t>
      </w:r>
      <w:proofErr w:type="spellEnd"/>
      <w:r w:rsidRPr="00731D34">
        <w:rPr>
          <w:sz w:val="24"/>
          <w:szCs w:val="24"/>
        </w:rPr>
        <w:t xml:space="preserve"> (почва), </w:t>
      </w:r>
      <w:proofErr w:type="spellStart"/>
      <w:r w:rsidRPr="00731D34">
        <w:rPr>
          <w:sz w:val="24"/>
          <w:szCs w:val="24"/>
        </w:rPr>
        <w:t>Climate</w:t>
      </w:r>
      <w:proofErr w:type="spellEnd"/>
      <w:r w:rsidRPr="00731D34">
        <w:rPr>
          <w:sz w:val="24"/>
          <w:szCs w:val="24"/>
        </w:rPr>
        <w:t xml:space="preserve"> (климат), </w:t>
      </w:r>
      <w:proofErr w:type="spellStart"/>
      <w:r w:rsidRPr="00731D34">
        <w:rPr>
          <w:sz w:val="24"/>
          <w:szCs w:val="24"/>
        </w:rPr>
        <w:t>Organisms</w:t>
      </w:r>
      <w:proofErr w:type="spellEnd"/>
      <w:r w:rsidRPr="00731D34">
        <w:rPr>
          <w:sz w:val="24"/>
          <w:szCs w:val="24"/>
        </w:rPr>
        <w:t xml:space="preserve"> (организмы), </w:t>
      </w:r>
      <w:proofErr w:type="spellStart"/>
      <w:r w:rsidRPr="00731D34">
        <w:rPr>
          <w:sz w:val="24"/>
          <w:szCs w:val="24"/>
        </w:rPr>
        <w:t>Relief</w:t>
      </w:r>
      <w:proofErr w:type="spellEnd"/>
      <w:r w:rsidRPr="00731D34">
        <w:rPr>
          <w:sz w:val="24"/>
          <w:szCs w:val="24"/>
        </w:rPr>
        <w:t xml:space="preserve"> (рельеф), </w:t>
      </w:r>
      <w:proofErr w:type="spellStart"/>
      <w:r w:rsidRPr="00731D34">
        <w:rPr>
          <w:sz w:val="24"/>
          <w:szCs w:val="24"/>
        </w:rPr>
        <w:t>Parent</w:t>
      </w:r>
      <w:proofErr w:type="spellEnd"/>
      <w:r w:rsidRPr="00731D34">
        <w:rPr>
          <w:sz w:val="24"/>
          <w:szCs w:val="24"/>
        </w:rPr>
        <w:t xml:space="preserve"> </w:t>
      </w:r>
      <w:proofErr w:type="spellStart"/>
      <w:r w:rsidRPr="00731D34">
        <w:rPr>
          <w:sz w:val="24"/>
          <w:szCs w:val="24"/>
        </w:rPr>
        <w:t>material</w:t>
      </w:r>
      <w:proofErr w:type="spellEnd"/>
      <w:r w:rsidRPr="00731D34">
        <w:rPr>
          <w:sz w:val="24"/>
          <w:szCs w:val="24"/>
        </w:rPr>
        <w:t xml:space="preserve"> (почвообразующие породы), </w:t>
      </w:r>
      <w:proofErr w:type="spellStart"/>
      <w:r w:rsidRPr="00731D34">
        <w:rPr>
          <w:sz w:val="24"/>
          <w:szCs w:val="24"/>
        </w:rPr>
        <w:t>Age</w:t>
      </w:r>
      <w:proofErr w:type="spellEnd"/>
      <w:r w:rsidRPr="00731D34">
        <w:rPr>
          <w:sz w:val="24"/>
          <w:szCs w:val="24"/>
        </w:rPr>
        <w:t xml:space="preserve"> (возраст территории), </w:t>
      </w:r>
      <w:proofErr w:type="spellStart"/>
      <w:r w:rsidRPr="00731D34">
        <w:rPr>
          <w:sz w:val="24"/>
          <w:szCs w:val="24"/>
        </w:rPr>
        <w:t>Spatial</w:t>
      </w:r>
      <w:proofErr w:type="spellEnd"/>
      <w:r w:rsidRPr="00731D34">
        <w:rPr>
          <w:sz w:val="24"/>
          <w:szCs w:val="24"/>
        </w:rPr>
        <w:t xml:space="preserve"> </w:t>
      </w:r>
      <w:proofErr w:type="spellStart"/>
      <w:r w:rsidRPr="00731D34">
        <w:rPr>
          <w:sz w:val="24"/>
          <w:szCs w:val="24"/>
        </w:rPr>
        <w:t>position</w:t>
      </w:r>
      <w:proofErr w:type="spellEnd"/>
      <w:r w:rsidRPr="00731D34">
        <w:rPr>
          <w:sz w:val="24"/>
          <w:szCs w:val="24"/>
        </w:rPr>
        <w:t xml:space="preserve"> (положение в пространстве) – то есть явно включает известную информацию о картографируемых почвах и их местоположении. Существует также направление ЦПК, основанное на </w:t>
      </w:r>
      <w:proofErr w:type="spellStart"/>
      <w:r w:rsidRPr="00731D34">
        <w:rPr>
          <w:sz w:val="24"/>
          <w:szCs w:val="24"/>
        </w:rPr>
        <w:t>геостатистике</w:t>
      </w:r>
      <w:proofErr w:type="spellEnd"/>
      <w:r w:rsidRPr="00731D34">
        <w:rPr>
          <w:sz w:val="24"/>
          <w:szCs w:val="24"/>
        </w:rPr>
        <w:t xml:space="preserve">, когда почвенные свойства моделируются на основе стохастических моделей без учета факторов почвообразования [75]. Однако и в случае </w:t>
      </w:r>
      <w:proofErr w:type="spellStart"/>
      <w:r w:rsidRPr="00731D34">
        <w:rPr>
          <w:sz w:val="24"/>
          <w:szCs w:val="24"/>
        </w:rPr>
        <w:t>геостатистического</w:t>
      </w:r>
      <w:proofErr w:type="spellEnd"/>
      <w:r w:rsidRPr="00731D34">
        <w:rPr>
          <w:sz w:val="24"/>
          <w:szCs w:val="24"/>
        </w:rPr>
        <w:t xml:space="preserve"> подхода все больше используется дополнительная пространственная информация о факторах почвообразования, которую получают по космическим снимкам и тематическим картам.</w:t>
      </w:r>
    </w:p>
    <w:p w14:paraId="39A98790" w14:textId="20153B87" w:rsidR="00807350" w:rsidRPr="00731D34" w:rsidRDefault="00807350" w:rsidP="00731D34">
      <w:pPr>
        <w:ind w:firstLine="709"/>
        <w:jc w:val="both"/>
        <w:rPr>
          <w:sz w:val="24"/>
          <w:szCs w:val="24"/>
        </w:rPr>
      </w:pPr>
      <w:r w:rsidRPr="00731D34">
        <w:rPr>
          <w:sz w:val="24"/>
          <w:szCs w:val="24"/>
        </w:rPr>
        <w:t>Технологии цифрового почвенного картографирования уже нескольких десятилетий разрабатываются во многих странах мира: Австралии [70], Америке [49], Нидерландах [60], Дании [39, 57], Франции [42], России [4, 8, 12, 20, 28] и др. Разработанные технологии используются также и на глобальном уровне [41, 42].</w:t>
      </w:r>
    </w:p>
    <w:p w14:paraId="699966A8" w14:textId="78E95067" w:rsidR="00807350" w:rsidRPr="00731D34" w:rsidRDefault="00807350" w:rsidP="00731D34">
      <w:pPr>
        <w:ind w:firstLine="709"/>
        <w:jc w:val="both"/>
        <w:rPr>
          <w:sz w:val="24"/>
          <w:szCs w:val="24"/>
        </w:rPr>
      </w:pPr>
      <w:r w:rsidRPr="00731D34">
        <w:rPr>
          <w:sz w:val="24"/>
          <w:szCs w:val="24"/>
        </w:rPr>
        <w:t xml:space="preserve">При использовании точечных полевых данных в рамках подходов ЦПК достаточно составить представительную обучающую выборку и выбрать подходящий метод для построения статистической модели. Во многих случаях, особенно в России, актуальные полевые точечные данные отсутствуют в достаточном количестве, однако имеется архив </w:t>
      </w:r>
      <w:r w:rsidRPr="00731D34">
        <w:rPr>
          <w:sz w:val="24"/>
          <w:szCs w:val="24"/>
        </w:rPr>
        <w:lastRenderedPageBreak/>
        <w:t>уже построенных почвенных карт прошлых лет. Если имеются детальные почвенные карты, то возможно использовать подход к моделированию, по аналогии с подходом на основе точечных полевых данных, выбрав наиболее представительные точки на архивной карте. Однако часто встречается ситуация, когда архивные почвенные карты имеют более мелкий масштаб, чем масштаб составляемой почвенной карты. В таком случае, для моделирования связей почва – факторы почвообразования используются имеющиеся почвенные карты относительно мелкого масштаба, но при этом используется пространственная информация о факторах почвообразования выбранного масштаба картографирования.</w:t>
      </w:r>
    </w:p>
    <w:p w14:paraId="29BE689E" w14:textId="1515EC07" w:rsidR="00807350" w:rsidRPr="00731D34" w:rsidRDefault="00807350" w:rsidP="00731D34">
      <w:pPr>
        <w:ind w:firstLine="709"/>
        <w:jc w:val="both"/>
        <w:rPr>
          <w:sz w:val="24"/>
          <w:szCs w:val="24"/>
        </w:rPr>
      </w:pPr>
      <w:r w:rsidRPr="00731D34">
        <w:rPr>
          <w:sz w:val="24"/>
          <w:szCs w:val="24"/>
        </w:rPr>
        <w:t xml:space="preserve">Таким образом, проводится </w:t>
      </w:r>
      <w:proofErr w:type="spellStart"/>
      <w:r w:rsidRPr="00731D34">
        <w:rPr>
          <w:sz w:val="24"/>
          <w:szCs w:val="24"/>
        </w:rPr>
        <w:t>дезагрегация</w:t>
      </w:r>
      <w:proofErr w:type="spellEnd"/>
      <w:r w:rsidRPr="00731D34">
        <w:rPr>
          <w:sz w:val="24"/>
          <w:szCs w:val="24"/>
        </w:rPr>
        <w:t xml:space="preserve"> архивной почвенной карты относительно мелкого масштаба до выбранного более крупного масштаба или в выбранное более высокое пространственное разрешение с использованием детальной информации о факторах почвообразования выбранного масштаба почвенного картографирования. Для моделирования связей почва – факторы почвообразования при картографировании по полевым точечным данным и по архивным почвенным картам в качестве пространственной информации о факторах почвообразования используются тематические карты или данные дистанционного зондирования. Традиционно используются тематические карты: растительности, климатические, геологические, гидрогеологические, экологические и др. Моделирование связей почв с факторами почвообразования для картографирования почв обычно проводится в полностью статистическом виде на основе статистических методов: </w:t>
      </w:r>
      <w:proofErr w:type="spellStart"/>
      <w:r w:rsidRPr="00731D34">
        <w:rPr>
          <w:sz w:val="24"/>
          <w:szCs w:val="24"/>
        </w:rPr>
        <w:t>дискриминатного</w:t>
      </w:r>
      <w:proofErr w:type="spellEnd"/>
      <w:r w:rsidRPr="00731D34">
        <w:rPr>
          <w:sz w:val="24"/>
          <w:szCs w:val="24"/>
        </w:rPr>
        <w:t xml:space="preserve"> анализа [73], номинального регрессионного анализа [67], случайных лесов [61, 64], усиленных деревьев классификации [80], нейронных сетей [46] и других. Однако разработаны методы, в которых связи устанавливаются в виде, доступном для экспертного анализа и правки почвоведами без широких знаний в области статистики [25, 80]. В основе таких методов обычно лежат алгоритмы деревьев принятия решений при условии ограничения величины таких деревьев путем использования данных с заданным уровнем генерализации [4, 6], однако существуют и другие методы, например, на основе моделирования структурными уравнениями [40]. Существуют различные алгоритмы автоматизированного построения деревьев принятия решений на основе обучающей выборки: CART, ID3, C4.5/5.0, CHAID, MARS, </w:t>
      </w:r>
      <w:proofErr w:type="spellStart"/>
      <w:r w:rsidRPr="00731D34">
        <w:rPr>
          <w:sz w:val="24"/>
          <w:szCs w:val="24"/>
        </w:rPr>
        <w:t>Conditional</w:t>
      </w:r>
      <w:proofErr w:type="spellEnd"/>
      <w:r w:rsidRPr="00731D34">
        <w:rPr>
          <w:sz w:val="24"/>
          <w:szCs w:val="24"/>
        </w:rPr>
        <w:t xml:space="preserve"> </w:t>
      </w:r>
      <w:proofErr w:type="spellStart"/>
      <w:r w:rsidRPr="00731D34">
        <w:rPr>
          <w:sz w:val="24"/>
          <w:szCs w:val="24"/>
        </w:rPr>
        <w:t>Inference</w:t>
      </w:r>
      <w:proofErr w:type="spellEnd"/>
      <w:r w:rsidRPr="00731D34">
        <w:rPr>
          <w:sz w:val="24"/>
          <w:szCs w:val="24"/>
        </w:rPr>
        <w:t xml:space="preserve"> </w:t>
      </w:r>
      <w:proofErr w:type="spellStart"/>
      <w:r w:rsidRPr="00731D34">
        <w:rPr>
          <w:sz w:val="24"/>
          <w:szCs w:val="24"/>
        </w:rPr>
        <w:t>Trees</w:t>
      </w:r>
      <w:proofErr w:type="spellEnd"/>
      <w:r w:rsidRPr="00731D34">
        <w:rPr>
          <w:sz w:val="24"/>
          <w:szCs w:val="24"/>
        </w:rPr>
        <w:t xml:space="preserve"> и многие другие. Подобные алгоритмы используют при построении ветвей индексы, позволяющие учесть увеличение чистоты классов, прирост информации, снижение энтропии или другие характеристики. Возможно и использование нейронных сетей для создания деревьев принятия решений [44]. Один из широко распространенных методов и по совместительству один из первых в цифровой почвенной картографии – метод классификационных и регрессионных деревьев CART [68]. Особенности алгоритма CART состоят в возможности работы с качественными и количественными данными вместе. Алгоритм может работать с неполными данными с помощью суррогатных деревьев, алгоритм непараметрический, скорость работы алгоритма очень высокая, возможна работа с обучающими выборками малого размера, при построении деревьев рассчитывается ошибка кросс-валидации [50]. Расчет ошибки кросс-валидации проводится путем построения дерева</w:t>
      </w:r>
      <w:r w:rsidR="001015E7" w:rsidRPr="00731D34">
        <w:rPr>
          <w:sz w:val="24"/>
          <w:szCs w:val="24"/>
        </w:rPr>
        <w:t xml:space="preserve"> </w:t>
      </w:r>
      <w:r w:rsidR="001015E7" w:rsidRPr="00731D34">
        <w:rPr>
          <w:sz w:val="24"/>
          <w:szCs w:val="24"/>
        </w:rPr>
        <w:t xml:space="preserve">классификации по некоторой части обучающей выборки и использования оставшейся части для расчета количества неправильно классифицированных пикселей, затем выбираются другие части выборки для построения дерева и оценки ошибки, количество подобных операций задается пользователем, а итоговое значение ошибки рассчитывается как среднее для всех деревьев. Итоговое дерево принятия решений строится по всей обучающей выборке. В связи с ограничениями отдельных подходов в последнее время стало обычным использовать несколько методов в дополнение друг к другу, например, регрессионный анализ с </w:t>
      </w:r>
      <w:proofErr w:type="spellStart"/>
      <w:r w:rsidR="001015E7" w:rsidRPr="00731D34">
        <w:rPr>
          <w:sz w:val="24"/>
          <w:szCs w:val="24"/>
        </w:rPr>
        <w:t>кригингом</w:t>
      </w:r>
      <w:proofErr w:type="spellEnd"/>
      <w:r w:rsidR="001015E7" w:rsidRPr="00731D34">
        <w:rPr>
          <w:sz w:val="24"/>
          <w:szCs w:val="24"/>
        </w:rPr>
        <w:t xml:space="preserve"> остатков – регрессионный </w:t>
      </w:r>
      <w:proofErr w:type="spellStart"/>
      <w:r w:rsidR="001015E7" w:rsidRPr="00731D34">
        <w:rPr>
          <w:sz w:val="24"/>
          <w:szCs w:val="24"/>
        </w:rPr>
        <w:t>кригинг</w:t>
      </w:r>
      <w:proofErr w:type="spellEnd"/>
      <w:r w:rsidR="001015E7" w:rsidRPr="00731D34">
        <w:rPr>
          <w:sz w:val="24"/>
          <w:szCs w:val="24"/>
        </w:rPr>
        <w:t xml:space="preserve"> [62]. Также используются ансамблевые методы, когда для каждой территории (пикселя или района) прогнозируются почвы с помощью разных моделей, но в качестве результата прогноза почвы или свойства почвы используется только прогноз наилучшей модели [74].</w:t>
      </w:r>
    </w:p>
    <w:p w14:paraId="050C72E2" w14:textId="4000783C" w:rsidR="001015E7" w:rsidRPr="00731D34" w:rsidRDefault="001015E7" w:rsidP="00731D34">
      <w:pPr>
        <w:ind w:firstLine="709"/>
        <w:jc w:val="both"/>
        <w:rPr>
          <w:sz w:val="24"/>
          <w:szCs w:val="24"/>
        </w:rPr>
      </w:pPr>
      <w:r w:rsidRPr="00731D34">
        <w:rPr>
          <w:sz w:val="24"/>
          <w:szCs w:val="24"/>
        </w:rPr>
        <w:lastRenderedPageBreak/>
        <w:t xml:space="preserve">Ключевое значение для построения качественной модели связей почв с факторами почвообразования имеет качество составления обучающей выборки. В цифровой почвенной картографии для выбора мест отбора проб с учетом доступности для исследования, вариабельности почв и факторов почвообразования разработаны различные методы на основе алгоритмов: кластеризации методом k-средних [53], латинского гиперкуба [74], OSPATS [82] и др. Основное ограничение методов </w:t>
      </w:r>
      <w:proofErr w:type="spellStart"/>
      <w:r w:rsidRPr="00731D34">
        <w:rPr>
          <w:sz w:val="24"/>
          <w:szCs w:val="24"/>
        </w:rPr>
        <w:t>геостатистики</w:t>
      </w:r>
      <w:proofErr w:type="spellEnd"/>
      <w:r w:rsidRPr="00731D34">
        <w:rPr>
          <w:sz w:val="24"/>
          <w:szCs w:val="24"/>
        </w:rPr>
        <w:t xml:space="preserve"> заключается в том, что, в действительности, распределение почв и их свойств не зависит от расстояния между точками. Например, при измерении </w:t>
      </w:r>
      <w:proofErr w:type="spellStart"/>
      <w:r w:rsidRPr="00731D34">
        <w:rPr>
          <w:sz w:val="24"/>
          <w:szCs w:val="24"/>
        </w:rPr>
        <w:t>pH</w:t>
      </w:r>
      <w:proofErr w:type="spellEnd"/>
      <w:r w:rsidRPr="00731D34">
        <w:rPr>
          <w:sz w:val="24"/>
          <w:szCs w:val="24"/>
        </w:rPr>
        <w:t xml:space="preserve"> на некотором поле по постоянной сетке с шагом 10 м, между некоторыми двумя точками может находиться граница, где свойство меняется в пространстве </w:t>
      </w:r>
      <w:proofErr w:type="gramStart"/>
      <w:r w:rsidRPr="00731D34">
        <w:rPr>
          <w:sz w:val="24"/>
          <w:szCs w:val="24"/>
        </w:rPr>
        <w:t>резко</w:t>
      </w:r>
      <w:proofErr w:type="gramEnd"/>
      <w:r w:rsidRPr="00731D34">
        <w:rPr>
          <w:sz w:val="24"/>
          <w:szCs w:val="24"/>
        </w:rPr>
        <w:t xml:space="preserve"> и интерполяция значений </w:t>
      </w:r>
      <w:proofErr w:type="spellStart"/>
      <w:r w:rsidRPr="00731D34">
        <w:rPr>
          <w:sz w:val="24"/>
          <w:szCs w:val="24"/>
        </w:rPr>
        <w:t>pH</w:t>
      </w:r>
      <w:proofErr w:type="spellEnd"/>
      <w:r w:rsidRPr="00731D34">
        <w:rPr>
          <w:sz w:val="24"/>
          <w:szCs w:val="24"/>
        </w:rPr>
        <w:t xml:space="preserve"> с помощью простого </w:t>
      </w:r>
      <w:proofErr w:type="spellStart"/>
      <w:r w:rsidRPr="00731D34">
        <w:rPr>
          <w:sz w:val="24"/>
          <w:szCs w:val="24"/>
        </w:rPr>
        <w:t>кригинга</w:t>
      </w:r>
      <w:proofErr w:type="spellEnd"/>
      <w:r w:rsidRPr="00731D34">
        <w:rPr>
          <w:sz w:val="24"/>
          <w:szCs w:val="24"/>
        </w:rPr>
        <w:t xml:space="preserve"> по линейному закону никак это не сможет учесть, что приведет как к ошибкам в величине спрогнозированного </w:t>
      </w:r>
      <w:proofErr w:type="spellStart"/>
      <w:r w:rsidRPr="00731D34">
        <w:rPr>
          <w:sz w:val="24"/>
          <w:szCs w:val="24"/>
        </w:rPr>
        <w:t>pH</w:t>
      </w:r>
      <w:proofErr w:type="spellEnd"/>
      <w:r w:rsidRPr="00731D34">
        <w:rPr>
          <w:sz w:val="24"/>
          <w:szCs w:val="24"/>
        </w:rPr>
        <w:t>, так и к неправильной оценке точности прогноза. Еще одним ограничением современных подходов картографирования почв и их свойств, основанных на моделировании связей почв с факторами почвообразования, является недостаток реальных данных о свойствах почв и факторах почвообразования на тематических картах и данных дистанционного зондирования, что приводит к необходимости использования косвенной информации, уменьшающей точность картографирования. То есть для получения кондиционных результатов необходимо большое количество исходных точечных данных, сбор которых является трудоемким, что делает методы картографирования экономически неэффективными.</w:t>
      </w:r>
    </w:p>
    <w:p w14:paraId="6D11691D" w14:textId="6064215F" w:rsidR="001015E7" w:rsidRPr="00731D34" w:rsidRDefault="001015E7" w:rsidP="00731D34">
      <w:pPr>
        <w:ind w:firstLine="709"/>
        <w:jc w:val="both"/>
        <w:rPr>
          <w:sz w:val="24"/>
          <w:szCs w:val="24"/>
        </w:rPr>
      </w:pPr>
      <w:r w:rsidRPr="00731D34">
        <w:rPr>
          <w:sz w:val="24"/>
          <w:szCs w:val="24"/>
        </w:rPr>
        <w:t xml:space="preserve">При применении статистических и </w:t>
      </w:r>
      <w:proofErr w:type="spellStart"/>
      <w:r w:rsidRPr="00731D34">
        <w:rPr>
          <w:sz w:val="24"/>
          <w:szCs w:val="24"/>
        </w:rPr>
        <w:t>геостатистических</w:t>
      </w:r>
      <w:proofErr w:type="spellEnd"/>
      <w:r w:rsidRPr="00731D34">
        <w:rPr>
          <w:sz w:val="24"/>
          <w:szCs w:val="24"/>
        </w:rPr>
        <w:t xml:space="preserve"> методов для построения почвенных карт большое значение имеет программное обеспечение и аппаратная база. В последнее время большое развитие получили языки программирования высокого уровня R и </w:t>
      </w:r>
      <w:proofErr w:type="spellStart"/>
      <w:r w:rsidRPr="00731D34">
        <w:rPr>
          <w:sz w:val="24"/>
          <w:szCs w:val="24"/>
        </w:rPr>
        <w:t>Python</w:t>
      </w:r>
      <w:proofErr w:type="spellEnd"/>
      <w:r w:rsidRPr="00731D34">
        <w:rPr>
          <w:sz w:val="24"/>
          <w:szCs w:val="24"/>
        </w:rPr>
        <w:t xml:space="preserve">, которые значительно упрощают практическое применение статистических методов для реальных данных за счет возможности гибкой интеграции со многими программами. Для ряда типовых задач использование языков R и </w:t>
      </w:r>
      <w:proofErr w:type="spellStart"/>
      <w:r w:rsidRPr="00731D34">
        <w:rPr>
          <w:sz w:val="24"/>
          <w:szCs w:val="24"/>
        </w:rPr>
        <w:t>Python</w:t>
      </w:r>
      <w:proofErr w:type="spellEnd"/>
      <w:r w:rsidRPr="00731D34">
        <w:rPr>
          <w:sz w:val="24"/>
          <w:szCs w:val="24"/>
        </w:rPr>
        <w:t xml:space="preserve"> значительно проще, чем геоинформационных систем, позволяет проводить пакетную обработку данных, а, кроме того, многие скрипты могут быть запущены из тех же самых геоинформационных систем в интерактивном режиме. Однако на практике во многих случаях использование высокоуровневых языков R и </w:t>
      </w:r>
      <w:proofErr w:type="spellStart"/>
      <w:r w:rsidRPr="00731D34">
        <w:rPr>
          <w:sz w:val="24"/>
          <w:szCs w:val="24"/>
        </w:rPr>
        <w:t>Python</w:t>
      </w:r>
      <w:proofErr w:type="spellEnd"/>
      <w:r w:rsidRPr="00731D34">
        <w:rPr>
          <w:sz w:val="24"/>
          <w:szCs w:val="24"/>
        </w:rPr>
        <w:t xml:space="preserve"> для автоматизации картографирования имеет свои ограничения: многие пакеты созданы только для определенных видов данных и с другими данными могут работать некорректно, скорость работы некоторых конструкций обычных для языков программирования общего назначения (C++, </w:t>
      </w:r>
      <w:proofErr w:type="spellStart"/>
      <w:r w:rsidRPr="00731D34">
        <w:rPr>
          <w:sz w:val="24"/>
          <w:szCs w:val="24"/>
        </w:rPr>
        <w:t>Pascal</w:t>
      </w:r>
      <w:proofErr w:type="spellEnd"/>
      <w:r w:rsidRPr="00731D34">
        <w:rPr>
          <w:sz w:val="24"/>
          <w:szCs w:val="24"/>
        </w:rPr>
        <w:t>), например, циклов, настолько низкая, что зачастую приводит к необходимости специфической оптимизации программного кода, или даже встраивания фрагментов кода на языках программирования более низкого уровня. Все эти особенности приводят к тому, что, в широком ряде случаев, очень простая задача, которую мог бы решить почвовед-картограф без особых знаний в программировании с использованием пакетов расширений, в действительности, требует написания сложного кода для учета мелких недостатков пакетов.</w:t>
      </w:r>
    </w:p>
    <w:p w14:paraId="423B66FC" w14:textId="56174397" w:rsidR="00807350" w:rsidRDefault="00807350" w:rsidP="00731D34">
      <w:pPr>
        <w:ind w:firstLine="709"/>
        <w:jc w:val="both"/>
        <w:rPr>
          <w:sz w:val="24"/>
          <w:szCs w:val="24"/>
        </w:rPr>
      </w:pPr>
    </w:p>
    <w:p w14:paraId="5588C99A" w14:textId="77777777" w:rsidR="001F6A2C" w:rsidRPr="00731D34" w:rsidRDefault="001F6A2C" w:rsidP="00731D34">
      <w:pPr>
        <w:ind w:firstLine="709"/>
        <w:jc w:val="both"/>
        <w:rPr>
          <w:sz w:val="24"/>
          <w:szCs w:val="24"/>
        </w:rPr>
      </w:pPr>
    </w:p>
    <w:p w14:paraId="0AA5E333" w14:textId="37DA0696" w:rsidR="006B78F5" w:rsidRPr="00731D34" w:rsidRDefault="006B78F5" w:rsidP="00731D34">
      <w:pPr>
        <w:ind w:firstLine="709"/>
        <w:jc w:val="both"/>
        <w:rPr>
          <w:sz w:val="24"/>
          <w:szCs w:val="24"/>
        </w:rPr>
      </w:pPr>
      <w:r w:rsidRPr="00731D34">
        <w:rPr>
          <w:sz w:val="24"/>
          <w:szCs w:val="24"/>
        </w:rPr>
        <w:t>Задание:</w:t>
      </w:r>
    </w:p>
    <w:p w14:paraId="4E0AF557" w14:textId="532BE5AF" w:rsidR="007931F7" w:rsidRPr="00731D34" w:rsidRDefault="00D80E24" w:rsidP="00731D34">
      <w:pPr>
        <w:ind w:firstLine="709"/>
        <w:jc w:val="both"/>
        <w:rPr>
          <w:sz w:val="24"/>
          <w:szCs w:val="24"/>
        </w:rPr>
      </w:pPr>
      <w:r w:rsidRPr="00731D34">
        <w:rPr>
          <w:sz w:val="24"/>
          <w:szCs w:val="24"/>
        </w:rPr>
        <w:t>Подготовить</w:t>
      </w:r>
      <w:r w:rsidR="006B78F5" w:rsidRPr="00731D34">
        <w:rPr>
          <w:sz w:val="24"/>
          <w:szCs w:val="24"/>
        </w:rPr>
        <w:t xml:space="preserve"> </w:t>
      </w:r>
      <w:r w:rsidR="00807350" w:rsidRPr="00731D34">
        <w:rPr>
          <w:sz w:val="24"/>
          <w:szCs w:val="24"/>
        </w:rPr>
        <w:t>отчет по теме практической работ</w:t>
      </w:r>
      <w:r w:rsidR="001F6A2C">
        <w:rPr>
          <w:sz w:val="24"/>
          <w:szCs w:val="24"/>
        </w:rPr>
        <w:t>ы</w:t>
      </w:r>
      <w:r w:rsidR="00807350" w:rsidRPr="00731D34">
        <w:rPr>
          <w:sz w:val="24"/>
          <w:szCs w:val="24"/>
        </w:rPr>
        <w:t>,</w:t>
      </w:r>
      <w:r w:rsidR="006B78F5" w:rsidRPr="00731D34">
        <w:rPr>
          <w:sz w:val="24"/>
          <w:szCs w:val="24"/>
        </w:rPr>
        <w:t xml:space="preserve"> </w:t>
      </w:r>
      <w:r w:rsidR="007931F7" w:rsidRPr="00731D34">
        <w:rPr>
          <w:sz w:val="24"/>
          <w:szCs w:val="24"/>
        </w:rPr>
        <w:t>раскрывающий данные вопросы:</w:t>
      </w:r>
    </w:p>
    <w:p w14:paraId="2ACCAEB7" w14:textId="68ADD54D" w:rsidR="006B78F5" w:rsidRPr="00731D34" w:rsidRDefault="006B78F5" w:rsidP="00731D34">
      <w:pPr>
        <w:ind w:firstLine="709"/>
        <w:jc w:val="both"/>
        <w:rPr>
          <w:sz w:val="24"/>
          <w:szCs w:val="24"/>
        </w:rPr>
      </w:pPr>
      <w:r w:rsidRPr="00731D34">
        <w:rPr>
          <w:sz w:val="24"/>
          <w:szCs w:val="24"/>
        </w:rPr>
        <w:t xml:space="preserve">- </w:t>
      </w:r>
      <w:r w:rsidR="00807350" w:rsidRPr="00731D34">
        <w:rPr>
          <w:sz w:val="24"/>
          <w:szCs w:val="24"/>
        </w:rPr>
        <w:t xml:space="preserve">Программная среда R и </w:t>
      </w:r>
      <w:proofErr w:type="spellStart"/>
      <w:r w:rsidR="00807350" w:rsidRPr="00731D34">
        <w:rPr>
          <w:sz w:val="24"/>
          <w:szCs w:val="24"/>
        </w:rPr>
        <w:t>RStudio</w:t>
      </w:r>
      <w:proofErr w:type="spellEnd"/>
      <w:r w:rsidR="007931F7" w:rsidRPr="00731D34">
        <w:rPr>
          <w:sz w:val="24"/>
          <w:szCs w:val="24"/>
        </w:rPr>
        <w:t>;</w:t>
      </w:r>
    </w:p>
    <w:p w14:paraId="095767B8" w14:textId="45FB8177" w:rsidR="006B78F5" w:rsidRPr="00731D34" w:rsidRDefault="006B78F5" w:rsidP="00731D34">
      <w:pPr>
        <w:ind w:firstLine="709"/>
        <w:jc w:val="both"/>
        <w:rPr>
          <w:sz w:val="24"/>
          <w:szCs w:val="24"/>
        </w:rPr>
      </w:pPr>
      <w:r w:rsidRPr="00731D34">
        <w:rPr>
          <w:sz w:val="24"/>
          <w:szCs w:val="24"/>
        </w:rPr>
        <w:t xml:space="preserve">- </w:t>
      </w:r>
      <w:r w:rsidR="00731D34">
        <w:rPr>
          <w:sz w:val="24"/>
          <w:szCs w:val="24"/>
        </w:rPr>
        <w:t xml:space="preserve">ПО </w:t>
      </w:r>
      <w:proofErr w:type="spellStart"/>
      <w:r w:rsidR="00807350" w:rsidRPr="00731D34">
        <w:rPr>
          <w:sz w:val="24"/>
          <w:szCs w:val="24"/>
          <w:lang w:val="en-US"/>
        </w:rPr>
        <w:t>SoLIM</w:t>
      </w:r>
      <w:proofErr w:type="spellEnd"/>
      <w:r w:rsidR="007931F7" w:rsidRPr="00731D34">
        <w:rPr>
          <w:sz w:val="24"/>
          <w:szCs w:val="24"/>
        </w:rPr>
        <w:t>;</w:t>
      </w:r>
    </w:p>
    <w:p w14:paraId="5BEFF568" w14:textId="0D74C0AC" w:rsidR="007931F7" w:rsidRPr="00731D34" w:rsidRDefault="007931F7" w:rsidP="00731D34">
      <w:pPr>
        <w:ind w:firstLine="709"/>
        <w:jc w:val="both"/>
        <w:rPr>
          <w:sz w:val="24"/>
          <w:szCs w:val="24"/>
        </w:rPr>
      </w:pPr>
      <w:r w:rsidRPr="00731D34">
        <w:rPr>
          <w:sz w:val="24"/>
          <w:szCs w:val="24"/>
        </w:rPr>
        <w:t xml:space="preserve">- </w:t>
      </w:r>
      <w:r w:rsidR="00731D34">
        <w:rPr>
          <w:sz w:val="24"/>
          <w:szCs w:val="24"/>
        </w:rPr>
        <w:t xml:space="preserve">ПО </w:t>
      </w:r>
      <w:r w:rsidR="00807350" w:rsidRPr="00731D34">
        <w:rPr>
          <w:sz w:val="24"/>
          <w:szCs w:val="24"/>
          <w:lang w:val="en-US"/>
        </w:rPr>
        <w:t>SAGA</w:t>
      </w:r>
      <w:r w:rsidR="00807350" w:rsidRPr="00731D34">
        <w:rPr>
          <w:sz w:val="24"/>
          <w:szCs w:val="24"/>
        </w:rPr>
        <w:t xml:space="preserve"> </w:t>
      </w:r>
      <w:r w:rsidR="00807350" w:rsidRPr="00731D34">
        <w:rPr>
          <w:sz w:val="24"/>
          <w:szCs w:val="24"/>
          <w:lang w:val="en-US"/>
        </w:rPr>
        <w:t>GIS</w:t>
      </w:r>
      <w:r w:rsidRPr="00731D34">
        <w:rPr>
          <w:sz w:val="24"/>
          <w:szCs w:val="24"/>
        </w:rPr>
        <w:t>;</w:t>
      </w:r>
    </w:p>
    <w:p w14:paraId="6EEB764F" w14:textId="2A427F5D" w:rsidR="007931F7" w:rsidRPr="00731D34" w:rsidRDefault="007931F7" w:rsidP="00731D34">
      <w:pPr>
        <w:ind w:firstLine="709"/>
        <w:jc w:val="both"/>
        <w:rPr>
          <w:sz w:val="24"/>
          <w:szCs w:val="24"/>
        </w:rPr>
      </w:pPr>
      <w:r w:rsidRPr="00731D34">
        <w:rPr>
          <w:sz w:val="24"/>
          <w:szCs w:val="24"/>
        </w:rPr>
        <w:t>-</w:t>
      </w:r>
      <w:r w:rsidR="00731D34">
        <w:rPr>
          <w:sz w:val="24"/>
          <w:szCs w:val="24"/>
        </w:rPr>
        <w:t xml:space="preserve"> ПО </w:t>
      </w:r>
      <w:r w:rsidR="00807350" w:rsidRPr="00731D34">
        <w:rPr>
          <w:sz w:val="24"/>
          <w:szCs w:val="24"/>
          <w:lang w:val="en-US"/>
        </w:rPr>
        <w:t>QGIS</w:t>
      </w:r>
      <w:r w:rsidRPr="00731D34">
        <w:rPr>
          <w:sz w:val="24"/>
          <w:szCs w:val="24"/>
        </w:rPr>
        <w:t>;</w:t>
      </w:r>
    </w:p>
    <w:p w14:paraId="273C1901" w14:textId="6A350223" w:rsidR="007931F7" w:rsidRPr="00731D34" w:rsidRDefault="007931F7" w:rsidP="00731D34">
      <w:pPr>
        <w:ind w:firstLine="709"/>
        <w:jc w:val="both"/>
        <w:rPr>
          <w:sz w:val="24"/>
          <w:szCs w:val="24"/>
          <w:lang w:val="en-US"/>
        </w:rPr>
      </w:pPr>
      <w:r w:rsidRPr="00731D34">
        <w:rPr>
          <w:sz w:val="24"/>
          <w:szCs w:val="24"/>
          <w:lang w:val="en-US"/>
        </w:rPr>
        <w:t xml:space="preserve">- </w:t>
      </w:r>
      <w:r w:rsidR="00731D34">
        <w:rPr>
          <w:sz w:val="24"/>
          <w:szCs w:val="24"/>
        </w:rPr>
        <w:t xml:space="preserve">ПО </w:t>
      </w:r>
      <w:r w:rsidR="00807350" w:rsidRPr="00731D34">
        <w:rPr>
          <w:sz w:val="24"/>
          <w:szCs w:val="24"/>
          <w:lang w:val="en-US"/>
        </w:rPr>
        <w:t>ILWIS</w:t>
      </w:r>
      <w:r w:rsidRPr="00731D34">
        <w:rPr>
          <w:sz w:val="24"/>
          <w:szCs w:val="24"/>
          <w:lang w:val="en-US"/>
        </w:rPr>
        <w:t>;</w:t>
      </w:r>
    </w:p>
    <w:sectPr w:rsidR="007931F7" w:rsidRPr="00731D34" w:rsidSect="006B78F5">
      <w:type w:val="continuous"/>
      <w:pgSz w:w="11900" w:h="16838" w:code="9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DD80A1B"/>
    <w:multiLevelType w:val="multilevel"/>
    <w:tmpl w:val="05363FD6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1918"/>
    <w:rsid w:val="001015E7"/>
    <w:rsid w:val="001F6A2C"/>
    <w:rsid w:val="00505D68"/>
    <w:rsid w:val="006B78F5"/>
    <w:rsid w:val="00701918"/>
    <w:rsid w:val="00731D34"/>
    <w:rsid w:val="007931F7"/>
    <w:rsid w:val="00803F3E"/>
    <w:rsid w:val="00807350"/>
    <w:rsid w:val="00B80CFD"/>
    <w:rsid w:val="00BC38C7"/>
    <w:rsid w:val="00D80E24"/>
    <w:rsid w:val="00F17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0F0210"/>
  <w15:chartTrackingRefBased/>
  <w15:docId w15:val="{7D83B315-4D54-418E-9D71-050240E64F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B78F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Style2"/>
    <w:basedOn w:val="a"/>
    <w:rsid w:val="006B78F5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2">
    <w:name w:val="Основной текст (2)_"/>
    <w:link w:val="20"/>
    <w:rsid w:val="006B78F5"/>
    <w:rPr>
      <w:sz w:val="27"/>
      <w:szCs w:val="27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6B78F5"/>
    <w:pPr>
      <w:shd w:val="clear" w:color="auto" w:fill="FFFFFF"/>
      <w:spacing w:after="420" w:line="0" w:lineRule="atLeast"/>
      <w:jc w:val="center"/>
    </w:pPr>
    <w:rPr>
      <w:rFonts w:asciiTheme="minorHAnsi" w:eastAsiaTheme="minorHAnsi" w:hAnsiTheme="minorHAnsi" w:cstheme="minorBidi"/>
      <w:sz w:val="27"/>
      <w:szCs w:val="27"/>
      <w:lang w:eastAsia="en-US"/>
    </w:rPr>
  </w:style>
  <w:style w:type="character" w:customStyle="1" w:styleId="21pt">
    <w:name w:val="Основной текст (2) + Интервал 1 pt"/>
    <w:rsid w:val="006B78F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0"/>
      <w:sz w:val="27"/>
      <w:szCs w:val="27"/>
    </w:rPr>
  </w:style>
  <w:style w:type="paragraph" w:styleId="a3">
    <w:name w:val="Normal (Web)"/>
    <w:basedOn w:val="a"/>
    <w:uiPriority w:val="99"/>
    <w:semiHidden/>
    <w:unhideWhenUsed/>
    <w:rsid w:val="007931F7"/>
    <w:pPr>
      <w:spacing w:before="100" w:beforeAutospacing="1" w:after="100" w:afterAutospacing="1"/>
    </w:pPr>
    <w:rPr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7931F7"/>
    <w:rPr>
      <w:color w:val="0000FF"/>
      <w:u w:val="single"/>
    </w:rPr>
  </w:style>
  <w:style w:type="character" w:styleId="a5">
    <w:name w:val="Strong"/>
    <w:basedOn w:val="a0"/>
    <w:uiPriority w:val="22"/>
    <w:qFormat/>
    <w:rsid w:val="007931F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2171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05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011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1669</Words>
  <Characters>9519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Елена</cp:lastModifiedBy>
  <cp:revision>6</cp:revision>
  <dcterms:created xsi:type="dcterms:W3CDTF">2021-03-22T07:20:00Z</dcterms:created>
  <dcterms:modified xsi:type="dcterms:W3CDTF">2021-03-22T14:24:00Z</dcterms:modified>
</cp:coreProperties>
</file>